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676D" w14:textId="77777777" w:rsidR="002C05AB" w:rsidRPr="0074153E" w:rsidRDefault="002C05AB" w:rsidP="002C05AB">
      <w:pPr>
        <w:tabs>
          <w:tab w:val="left" w:pos="2445"/>
        </w:tabs>
        <w:jc w:val="center"/>
        <w:rPr>
          <w:rFonts w:cs="Arial"/>
          <w:b/>
          <w:color w:val="7F7F7F" w:themeColor="text1" w:themeTint="80"/>
          <w:sz w:val="40"/>
          <w:szCs w:val="40"/>
        </w:rPr>
      </w:pPr>
    </w:p>
    <w:p w14:paraId="655F6E82" w14:textId="77777777" w:rsidR="006F000F" w:rsidRDefault="002C05AB" w:rsidP="006F000F">
      <w:pPr>
        <w:keepNext/>
        <w:spacing w:before="120" w:after="240" w:line="240" w:lineRule="atLeast"/>
        <w:ind w:left="709" w:hanging="709"/>
        <w:outlineLvl w:val="1"/>
        <w:rPr>
          <w:rFonts w:eastAsia="ヒラギノ角ゴ Pro W3" w:cs="ヒラギノ角ゴ Pro W3"/>
          <w:b/>
          <w:bCs/>
          <w:color w:val="009BD2"/>
          <w:spacing w:val="10"/>
          <w:sz w:val="28"/>
          <w:szCs w:val="28"/>
          <w:lang w:eastAsia="de-DE"/>
        </w:rPr>
      </w:pPr>
      <w:r>
        <w:rPr>
          <w:rFonts w:eastAsia="ヒラギノ角ゴ Pro W3" w:cs="ヒラギノ角ゴ Pro W3"/>
          <w:b/>
          <w:bCs/>
          <w:color w:val="009BD2"/>
          <w:spacing w:val="10"/>
          <w:sz w:val="28"/>
          <w:szCs w:val="28"/>
          <w:lang w:eastAsia="de-DE"/>
        </w:rPr>
        <w:t xml:space="preserve">Vorschlag </w:t>
      </w:r>
      <w:r w:rsidRPr="00E76BA8">
        <w:rPr>
          <w:rFonts w:eastAsia="ヒラギノ角ゴ Pro W3" w:cs="ヒラギノ角ゴ Pro W3"/>
          <w:b/>
          <w:bCs/>
          <w:color w:val="009BD2"/>
          <w:spacing w:val="10"/>
          <w:sz w:val="28"/>
          <w:szCs w:val="28"/>
          <w:lang w:eastAsia="de-DE"/>
        </w:rPr>
        <w:t>für den</w:t>
      </w:r>
    </w:p>
    <w:p w14:paraId="20D7B0D8" w14:textId="4C906544" w:rsidR="002C05AB" w:rsidRPr="00E76BA8" w:rsidRDefault="006F000F" w:rsidP="00B1212B">
      <w:pPr>
        <w:keepNext/>
        <w:spacing w:before="120" w:after="120" w:line="240" w:lineRule="atLeast"/>
        <w:ind w:left="567" w:hanging="567"/>
        <w:outlineLvl w:val="1"/>
        <w:rPr>
          <w:rFonts w:eastAsia="Times New Roman" w:cs="Times New Roman"/>
          <w:b/>
          <w:color w:val="009BD2"/>
          <w:spacing w:val="10"/>
          <w:sz w:val="72"/>
          <w:szCs w:val="72"/>
          <w:lang w:eastAsia="de-DE"/>
        </w:rPr>
      </w:pPr>
      <w:r>
        <w:rPr>
          <w:rFonts w:eastAsia="ヒラギノ角ゴ Pro W3" w:cs="ヒラギノ角ゴ Pro W3"/>
          <w:b/>
          <w:bCs/>
          <w:color w:val="009BD2"/>
          <w:spacing w:val="10"/>
          <w:sz w:val="28"/>
          <w:szCs w:val="28"/>
          <w:lang w:eastAsia="de-DE"/>
        </w:rPr>
        <w:tab/>
      </w:r>
      <w:r w:rsidR="00051B5C">
        <w:rPr>
          <w:rFonts w:eastAsia="ヒラギノ角ゴ Pro W3" w:cs="ヒラギノ角ゴ Pro W3"/>
          <w:b/>
          <w:bCs/>
          <w:color w:val="009BD2"/>
          <w:spacing w:val="10"/>
          <w:sz w:val="72"/>
          <w:szCs w:val="72"/>
          <w:lang w:eastAsia="de-DE"/>
        </w:rPr>
        <w:t>L</w:t>
      </w:r>
      <w:r>
        <w:rPr>
          <w:rFonts w:eastAsia="ヒラギノ角ゴ Pro W3" w:cs="ヒラギノ角ゴ Pro W3"/>
          <w:b/>
          <w:bCs/>
          <w:color w:val="009BD2"/>
          <w:spacing w:val="10"/>
          <w:sz w:val="72"/>
          <w:szCs w:val="72"/>
          <w:lang w:eastAsia="de-DE"/>
        </w:rPr>
        <w:t>EHRPREIS </w:t>
      </w:r>
      <w:r w:rsidR="00051B5C">
        <w:rPr>
          <w:rFonts w:eastAsia="ヒラギノ角ゴ Pro W3" w:cs="ヒラギノ角ゴ Pro W3"/>
          <w:b/>
          <w:bCs/>
          <w:color w:val="009BD2"/>
          <w:spacing w:val="10"/>
          <w:sz w:val="72"/>
          <w:szCs w:val="72"/>
          <w:lang w:eastAsia="de-DE"/>
        </w:rPr>
        <w:t>202</w:t>
      </w:r>
      <w:r w:rsidR="0066310A">
        <w:rPr>
          <w:rFonts w:eastAsia="ヒラギノ角ゴ Pro W3" w:cs="ヒラギノ角ゴ Pro W3"/>
          <w:b/>
          <w:bCs/>
          <w:color w:val="009BD2"/>
          <w:spacing w:val="10"/>
          <w:sz w:val="72"/>
          <w:szCs w:val="72"/>
          <w:lang w:eastAsia="de-DE"/>
        </w:rPr>
        <w:t>3</w:t>
      </w:r>
    </w:p>
    <w:p w14:paraId="0DA805D8" w14:textId="77777777" w:rsidR="002C05AB" w:rsidRPr="00E607AB" w:rsidRDefault="002C05AB" w:rsidP="002C05AB">
      <w:pPr>
        <w:tabs>
          <w:tab w:val="left" w:pos="2445"/>
        </w:tabs>
        <w:jc w:val="center"/>
        <w:rPr>
          <w:rFonts w:cs="Arial"/>
          <w:color w:val="323232"/>
          <w:sz w:val="40"/>
          <w:szCs w:val="40"/>
        </w:rPr>
      </w:pPr>
    </w:p>
    <w:p w14:paraId="01F4EBDD" w14:textId="77777777" w:rsidR="0052297C" w:rsidRDefault="00A1081B" w:rsidP="0001668B">
      <w:pPr>
        <w:ind w:left="708"/>
        <w:rPr>
          <w:rFonts w:cs="Arial"/>
          <w:b/>
          <w:color w:val="009BD2"/>
          <w:sz w:val="28"/>
          <w:szCs w:val="28"/>
        </w:rPr>
      </w:pPr>
      <w:r>
        <w:rPr>
          <w:rFonts w:cs="Arial"/>
          <w:b/>
          <w:color w:val="009BD2"/>
          <w:sz w:val="28"/>
          <w:szCs w:val="28"/>
        </w:rPr>
        <w:t>Der Vorschlag erfolgt durch:</w:t>
      </w:r>
    </w:p>
    <w:p w14:paraId="2C094033" w14:textId="50B9A923" w:rsidR="0052297C" w:rsidRPr="0052297C" w:rsidRDefault="0052297C" w:rsidP="0052297C">
      <w:pPr>
        <w:rPr>
          <w:rFonts w:cs="Arial"/>
          <w:color w:val="000000" w:themeColor="text1"/>
          <w:sz w:val="20"/>
          <w:szCs w:val="20"/>
        </w:rPr>
      </w:pPr>
      <w:r w:rsidRPr="0052297C">
        <w:rPr>
          <w:rFonts w:cs="Arial"/>
          <w:color w:val="000000" w:themeColor="text1"/>
          <w:sz w:val="20"/>
          <w:szCs w:val="20"/>
        </w:rPr>
        <w:t xml:space="preserve">(Vorschlagsberechtigt sind Studierende und Lehrende der BTU als Einzelpersonen bzw. </w:t>
      </w:r>
      <w:r w:rsidR="006F000F">
        <w:rPr>
          <w:rFonts w:cs="Arial"/>
          <w:color w:val="000000" w:themeColor="text1"/>
          <w:sz w:val="20"/>
          <w:szCs w:val="20"/>
        </w:rPr>
        <w:br/>
        <w:t xml:space="preserve">als </w:t>
      </w:r>
      <w:r w:rsidRPr="0052297C">
        <w:rPr>
          <w:rFonts w:cs="Arial"/>
          <w:color w:val="000000" w:themeColor="text1"/>
          <w:sz w:val="20"/>
          <w:szCs w:val="20"/>
        </w:rPr>
        <w:t>Fachschaften und Studien- oder Lehrkommissionen der Fakultäten)</w:t>
      </w:r>
    </w:p>
    <w:p w14:paraId="79F09FDF" w14:textId="77777777" w:rsidR="0052297C" w:rsidRPr="00E607AB" w:rsidRDefault="0052297C" w:rsidP="0052297C">
      <w:pPr>
        <w:rPr>
          <w:rFonts w:cs="Arial"/>
          <w:b/>
          <w:color w:val="323232"/>
          <w:sz w:val="24"/>
          <w:szCs w:val="24"/>
        </w:rPr>
      </w:pPr>
      <w:r w:rsidRPr="00E607AB">
        <w:rPr>
          <w:rFonts w:cs="Arial"/>
          <w:b/>
          <w:color w:val="323232"/>
          <w:sz w:val="24"/>
          <w:szCs w:val="24"/>
        </w:rPr>
        <w:t>Name</w:t>
      </w:r>
      <w:r>
        <w:rPr>
          <w:rFonts w:cs="Arial"/>
          <w:b/>
          <w:color w:val="323232"/>
          <w:sz w:val="24"/>
          <w:szCs w:val="24"/>
        </w:rPr>
        <w:t>:</w:t>
      </w:r>
      <w:r w:rsidR="0089267D">
        <w:rPr>
          <w:rFonts w:cs="Arial"/>
          <w:b/>
          <w:color w:val="323232"/>
          <w:sz w:val="24"/>
          <w:szCs w:val="24"/>
        </w:rPr>
        <w:t xml:space="preserve"> </w:t>
      </w:r>
      <w:r>
        <w:rPr>
          <w:rFonts w:cs="Arial"/>
          <w:color w:val="323232"/>
        </w:rPr>
        <w:t>(Titel, Vor- und Zuname)</w:t>
      </w:r>
    </w:p>
    <w:sdt>
      <w:sdtPr>
        <w:rPr>
          <w:rStyle w:val="Formatvorlage1"/>
        </w:rPr>
        <w:alias w:val="Vorschlag durch"/>
        <w:tag w:val="Vorschlag durch"/>
        <w:id w:val="2145613016"/>
        <w:placeholder>
          <w:docPart w:val="203F1A1CFCBE40BF94B9F03569C1865C"/>
        </w:placeholder>
        <w:showingPlcHdr/>
      </w:sdtPr>
      <w:sdtEndPr>
        <w:rPr>
          <w:rStyle w:val="Absatz-Standardschriftart"/>
          <w:rFonts w:cs="Arial"/>
          <w:color w:val="A6A6A6" w:themeColor="background1" w:themeShade="A6"/>
          <w:sz w:val="22"/>
        </w:rPr>
      </w:sdtEndPr>
      <w:sdtContent>
        <w:p w14:paraId="1F321976" w14:textId="77777777" w:rsidR="0052297C" w:rsidRPr="00E607AB" w:rsidRDefault="0052297C" w:rsidP="0052297C">
          <w:pPr>
            <w:rPr>
              <w:rFonts w:cs="Arial"/>
              <w:color w:val="A6A6A6" w:themeColor="background1" w:themeShade="A6"/>
            </w:rPr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sdtContent>
    </w:sdt>
    <w:p w14:paraId="600789A0" w14:textId="77777777" w:rsidR="00B54201" w:rsidRPr="00E607AB" w:rsidRDefault="00B54201" w:rsidP="00B54201">
      <w:pPr>
        <w:rPr>
          <w:rFonts w:cs="Arial"/>
          <w:b/>
          <w:color w:val="323232"/>
          <w:sz w:val="24"/>
          <w:szCs w:val="24"/>
        </w:rPr>
      </w:pPr>
      <w:r w:rsidRPr="00E607AB">
        <w:rPr>
          <w:rFonts w:cs="Arial"/>
          <w:b/>
          <w:color w:val="323232"/>
          <w:sz w:val="24"/>
          <w:szCs w:val="24"/>
        </w:rPr>
        <w:t>E-Mail:</w:t>
      </w:r>
      <w:r w:rsidRPr="00E607AB">
        <w:rPr>
          <w:rFonts w:cs="Arial"/>
          <w:b/>
          <w:color w:val="323232"/>
          <w:sz w:val="24"/>
          <w:szCs w:val="24"/>
        </w:rPr>
        <w:tab/>
      </w:r>
    </w:p>
    <w:p w14:paraId="1C379D16" w14:textId="77777777" w:rsidR="00B54201" w:rsidRPr="00E607AB" w:rsidRDefault="0063402A" w:rsidP="00B54201">
      <w:pPr>
        <w:rPr>
          <w:rFonts w:cs="Arial"/>
          <w:color w:val="323232"/>
        </w:rPr>
      </w:pPr>
      <w:sdt>
        <w:sdtPr>
          <w:rPr>
            <w:rFonts w:cs="Arial"/>
            <w:color w:val="323232"/>
          </w:rPr>
          <w:alias w:val="E-Mail-Adresse"/>
          <w:tag w:val="E-Mail-Adresse"/>
          <w:id w:val="141250012"/>
          <w:placeholder>
            <w:docPart w:val="20B5A9BA0CD44CB49A6B3FAA4D967B1D"/>
          </w:placeholder>
          <w:showingPlcHdr/>
        </w:sdtPr>
        <w:sdtEndPr/>
        <w:sdtContent>
          <w:r w:rsidR="00B54201"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sdtContent>
      </w:sdt>
    </w:p>
    <w:p w14:paraId="1C92264B" w14:textId="77777777" w:rsidR="002C05AB" w:rsidRPr="0001668B" w:rsidRDefault="005A42EB" w:rsidP="0001668B">
      <w:pPr>
        <w:ind w:left="708"/>
        <w:rPr>
          <w:rFonts w:cs="Arial"/>
          <w:b/>
          <w:color w:val="009BD2"/>
          <w:sz w:val="28"/>
          <w:szCs w:val="28"/>
        </w:rPr>
      </w:pPr>
      <w:r w:rsidRPr="0001668B">
        <w:rPr>
          <w:rFonts w:cs="Arial"/>
          <w:b/>
          <w:color w:val="009BD2"/>
          <w:sz w:val="28"/>
          <w:szCs w:val="28"/>
        </w:rPr>
        <w:t xml:space="preserve">Angaben zum </w:t>
      </w:r>
      <w:r w:rsidR="0052297C">
        <w:rPr>
          <w:rFonts w:cs="Arial"/>
          <w:b/>
          <w:color w:val="009BD2"/>
          <w:sz w:val="28"/>
          <w:szCs w:val="28"/>
        </w:rPr>
        <w:t xml:space="preserve">vorgeschlagenen </w:t>
      </w:r>
      <w:r w:rsidRPr="0001668B">
        <w:rPr>
          <w:rFonts w:cs="Arial"/>
          <w:b/>
          <w:color w:val="009BD2"/>
          <w:sz w:val="28"/>
          <w:szCs w:val="28"/>
        </w:rPr>
        <w:t>Modul</w:t>
      </w:r>
      <w:r w:rsidR="00A1081B">
        <w:rPr>
          <w:rFonts w:cs="Arial"/>
          <w:b/>
          <w:color w:val="009BD2"/>
          <w:sz w:val="28"/>
          <w:szCs w:val="28"/>
        </w:rPr>
        <w:t>:</w:t>
      </w:r>
    </w:p>
    <w:p w14:paraId="2DD3C1CC" w14:textId="77777777" w:rsidR="005A42EB" w:rsidRPr="00EA61A8" w:rsidRDefault="005A42EB" w:rsidP="005A42EB">
      <w:pPr>
        <w:rPr>
          <w:rFonts w:cs="Arial"/>
          <w:color w:val="323232"/>
          <w:sz w:val="24"/>
          <w:szCs w:val="24"/>
        </w:rPr>
      </w:pPr>
      <w:r w:rsidRPr="00E607AB">
        <w:rPr>
          <w:rFonts w:cs="Arial"/>
          <w:b/>
          <w:color w:val="323232"/>
          <w:sz w:val="24"/>
          <w:szCs w:val="24"/>
        </w:rPr>
        <w:t>Name des Moduls</w:t>
      </w:r>
      <w:r>
        <w:rPr>
          <w:rFonts w:cs="Arial"/>
          <w:b/>
          <w:color w:val="323232"/>
          <w:sz w:val="24"/>
          <w:szCs w:val="24"/>
        </w:rPr>
        <w:t xml:space="preserve">: </w:t>
      </w:r>
      <w:r w:rsidRPr="00DC3A7C">
        <w:rPr>
          <w:rFonts w:cs="Arial"/>
          <w:color w:val="323232"/>
        </w:rPr>
        <w:t>(wenn möglich mit Modulnummer)</w:t>
      </w:r>
    </w:p>
    <w:p w14:paraId="2FBE6B94" w14:textId="77777777" w:rsidR="005A42EB" w:rsidRPr="00E607AB" w:rsidRDefault="0063402A" w:rsidP="005A42EB">
      <w:pPr>
        <w:rPr>
          <w:rFonts w:cs="Arial"/>
          <w:color w:val="323232"/>
        </w:rPr>
      </w:pPr>
      <w:sdt>
        <w:sdtPr>
          <w:rPr>
            <w:rFonts w:cs="Arial"/>
            <w:color w:val="323232"/>
          </w:rPr>
          <w:alias w:val="Modulname"/>
          <w:tag w:val="Modulname"/>
          <w:id w:val="669753762"/>
          <w:placeholder>
            <w:docPart w:val="4F02E8689391478D83259D00A6575C66"/>
          </w:placeholder>
          <w:showingPlcHdr/>
        </w:sdtPr>
        <w:sdtEndPr/>
        <w:sdtContent>
          <w:r w:rsidR="005A42EB"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sdtContent>
      </w:sdt>
    </w:p>
    <w:p w14:paraId="3731D6A5" w14:textId="77777777" w:rsidR="005A42EB" w:rsidRDefault="005A42EB" w:rsidP="005A42EB">
      <w:pPr>
        <w:rPr>
          <w:rFonts w:cs="Arial"/>
          <w:b/>
          <w:color w:val="323232"/>
          <w:sz w:val="24"/>
          <w:szCs w:val="24"/>
        </w:rPr>
      </w:pPr>
      <w:r w:rsidRPr="00E607AB">
        <w:rPr>
          <w:rFonts w:cs="Arial"/>
          <w:b/>
          <w:color w:val="323232"/>
          <w:sz w:val="24"/>
          <w:szCs w:val="24"/>
        </w:rPr>
        <w:t>Semester, in dem das Modul (zuletzt) stattgefunden hat:</w:t>
      </w:r>
    </w:p>
    <w:sdt>
      <w:sdtPr>
        <w:id w:val="747243069"/>
        <w:placeholder>
          <w:docPart w:val="2F3C4CA3E2084E7F8E817B5F4C0779BE"/>
        </w:placeholder>
        <w:showingPlcHdr/>
        <w:comboBox>
          <w:listItem w:value="Wählen Sie ein Element aus."/>
          <w:listItem w:displayText="Sommersemester 2023" w:value="Sommersemester 2023"/>
          <w:listItem w:displayText="Wintersemester 2022/2023" w:value="Wintersemester 2022/2023"/>
        </w:comboBox>
      </w:sdtPr>
      <w:sdtEndPr/>
      <w:sdtContent>
        <w:p w14:paraId="0E045588" w14:textId="77777777" w:rsidR="005A42EB" w:rsidRDefault="005A42EB" w:rsidP="005A42EB">
          <w:r w:rsidRPr="00275484">
            <w:rPr>
              <w:rStyle w:val="Platzhaltertext"/>
            </w:rPr>
            <w:t>Wählen Sie ein Element aus.</w:t>
          </w:r>
        </w:p>
      </w:sdtContent>
    </w:sdt>
    <w:p w14:paraId="5751F0DC" w14:textId="77777777" w:rsidR="005A42EB" w:rsidRPr="00A1081B" w:rsidRDefault="005A42EB" w:rsidP="005A42EB">
      <w:pPr>
        <w:rPr>
          <w:rFonts w:cs="Arial"/>
          <w:color w:val="323232"/>
          <w:sz w:val="24"/>
          <w:szCs w:val="24"/>
        </w:rPr>
      </w:pPr>
    </w:p>
    <w:p w14:paraId="7D92196F" w14:textId="77777777" w:rsidR="005A42EB" w:rsidRPr="0001668B" w:rsidRDefault="005A42EB" w:rsidP="0001668B">
      <w:pPr>
        <w:ind w:left="708"/>
        <w:rPr>
          <w:rFonts w:cs="Arial"/>
          <w:b/>
          <w:color w:val="009BD2"/>
          <w:sz w:val="28"/>
          <w:szCs w:val="28"/>
        </w:rPr>
      </w:pPr>
      <w:r w:rsidRPr="0001668B">
        <w:rPr>
          <w:rFonts w:cs="Arial"/>
          <w:b/>
          <w:color w:val="009BD2"/>
          <w:sz w:val="28"/>
          <w:szCs w:val="28"/>
        </w:rPr>
        <w:t>Angaben zu</w:t>
      </w:r>
      <w:r w:rsidR="00A1081B">
        <w:rPr>
          <w:rFonts w:cs="Arial"/>
          <w:b/>
          <w:color w:val="009BD2"/>
          <w:sz w:val="28"/>
          <w:szCs w:val="28"/>
        </w:rPr>
        <w:t xml:space="preserve"> den </w:t>
      </w:r>
      <w:r w:rsidRPr="0001668B">
        <w:rPr>
          <w:rFonts w:cs="Arial"/>
          <w:b/>
          <w:color w:val="009BD2"/>
          <w:sz w:val="28"/>
          <w:szCs w:val="28"/>
        </w:rPr>
        <w:t>Lehrperson</w:t>
      </w:r>
      <w:r w:rsidR="00A1081B">
        <w:rPr>
          <w:rFonts w:cs="Arial"/>
          <w:b/>
          <w:color w:val="009BD2"/>
          <w:sz w:val="28"/>
          <w:szCs w:val="28"/>
        </w:rPr>
        <w:t>en:</w:t>
      </w:r>
    </w:p>
    <w:p w14:paraId="68E6BEA4" w14:textId="77777777" w:rsidR="002C05AB" w:rsidRPr="00E607AB" w:rsidRDefault="002C05AB" w:rsidP="002C05AB">
      <w:pPr>
        <w:rPr>
          <w:rFonts w:cs="Arial"/>
          <w:b/>
          <w:color w:val="323232"/>
          <w:sz w:val="24"/>
          <w:szCs w:val="24"/>
        </w:rPr>
      </w:pPr>
      <w:r w:rsidRPr="00E607AB">
        <w:rPr>
          <w:rFonts w:cs="Arial"/>
          <w:b/>
          <w:color w:val="323232"/>
          <w:sz w:val="24"/>
          <w:szCs w:val="24"/>
        </w:rPr>
        <w:t>Name</w:t>
      </w:r>
      <w:r w:rsidR="00DC3A7C">
        <w:rPr>
          <w:rFonts w:cs="Arial"/>
          <w:b/>
          <w:color w:val="323232"/>
          <w:sz w:val="24"/>
          <w:szCs w:val="24"/>
        </w:rPr>
        <w:t>:</w:t>
      </w:r>
      <w:r w:rsidR="0089267D">
        <w:rPr>
          <w:rFonts w:cs="Arial"/>
          <w:b/>
          <w:color w:val="323232"/>
          <w:sz w:val="24"/>
          <w:szCs w:val="24"/>
        </w:rPr>
        <w:t xml:space="preserve"> </w:t>
      </w:r>
      <w:r w:rsidR="00DC3A7C">
        <w:rPr>
          <w:rFonts w:cs="Arial"/>
          <w:color w:val="323232"/>
        </w:rPr>
        <w:t>(Titel, Vor- und Zuname)</w:t>
      </w:r>
    </w:p>
    <w:sdt>
      <w:sdtPr>
        <w:rPr>
          <w:rFonts w:cs="Arial"/>
          <w:color w:val="A6A6A6" w:themeColor="background1" w:themeShade="A6"/>
        </w:rPr>
        <w:alias w:val="Nominierte/r"/>
        <w:tag w:val="Nominierte/r"/>
        <w:id w:val="-1140952385"/>
        <w:lock w:val="sdtLocked"/>
        <w:placeholder>
          <w:docPart w:val="B8197EDDC82C4ECDA9E58CE71635CAD3"/>
        </w:placeholder>
        <w:showingPlcHdr/>
      </w:sdtPr>
      <w:sdtEndPr/>
      <w:sdtContent>
        <w:p w14:paraId="772C9B93" w14:textId="77777777" w:rsidR="002C05AB" w:rsidRPr="00E607AB" w:rsidRDefault="002C05AB" w:rsidP="002C05AB">
          <w:pPr>
            <w:rPr>
              <w:rFonts w:cs="Arial"/>
              <w:color w:val="A6A6A6" w:themeColor="background1" w:themeShade="A6"/>
            </w:rPr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sdtContent>
    </w:sdt>
    <w:p w14:paraId="05595C3A" w14:textId="77777777" w:rsidR="002C05AB" w:rsidRPr="00E607AB" w:rsidRDefault="002C05AB" w:rsidP="002C05AB">
      <w:pPr>
        <w:rPr>
          <w:rFonts w:cs="Arial"/>
          <w:b/>
          <w:color w:val="323232"/>
          <w:sz w:val="24"/>
          <w:szCs w:val="24"/>
        </w:rPr>
      </w:pPr>
      <w:r w:rsidRPr="00E607AB">
        <w:rPr>
          <w:rFonts w:cs="Arial"/>
          <w:b/>
          <w:color w:val="323232"/>
          <w:sz w:val="24"/>
          <w:szCs w:val="24"/>
        </w:rPr>
        <w:t>Telefon:</w:t>
      </w:r>
    </w:p>
    <w:p w14:paraId="5033E06E" w14:textId="77777777" w:rsidR="002C05AB" w:rsidRPr="00E607AB" w:rsidRDefault="0063402A" w:rsidP="002C05AB">
      <w:pPr>
        <w:rPr>
          <w:rFonts w:cs="Arial"/>
          <w:color w:val="323232"/>
        </w:rPr>
      </w:pPr>
      <w:sdt>
        <w:sdtPr>
          <w:rPr>
            <w:rFonts w:cs="Arial"/>
            <w:color w:val="A6A6A6" w:themeColor="background1" w:themeShade="A6"/>
          </w:rPr>
          <w:alias w:val="Telefon"/>
          <w:tag w:val="Telefon"/>
          <w:id w:val="8384753"/>
          <w:lock w:val="sdtLocked"/>
          <w:placeholder>
            <w:docPart w:val="1ED390990273454DAEB3593B04B5D024"/>
          </w:placeholder>
          <w:showingPlcHdr/>
        </w:sdtPr>
        <w:sdtEndPr>
          <w:rPr>
            <w:color w:val="323232"/>
          </w:rPr>
        </w:sdtEndPr>
        <w:sdtContent>
          <w:r w:rsidR="002C05AB"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sdtContent>
      </w:sdt>
    </w:p>
    <w:p w14:paraId="7135C11D" w14:textId="77777777" w:rsidR="002C05AB" w:rsidRPr="00E607AB" w:rsidRDefault="002C05AB" w:rsidP="002C05AB">
      <w:pPr>
        <w:rPr>
          <w:rFonts w:cs="Arial"/>
          <w:b/>
          <w:color w:val="323232"/>
          <w:sz w:val="24"/>
          <w:szCs w:val="24"/>
        </w:rPr>
      </w:pPr>
      <w:r w:rsidRPr="00E607AB">
        <w:rPr>
          <w:rFonts w:cs="Arial"/>
          <w:b/>
          <w:color w:val="323232"/>
          <w:sz w:val="24"/>
          <w:szCs w:val="24"/>
        </w:rPr>
        <w:t>E-Mail:</w:t>
      </w:r>
      <w:r w:rsidRPr="00E607AB">
        <w:rPr>
          <w:rFonts w:cs="Arial"/>
          <w:b/>
          <w:color w:val="323232"/>
          <w:sz w:val="24"/>
          <w:szCs w:val="24"/>
        </w:rPr>
        <w:tab/>
      </w:r>
    </w:p>
    <w:p w14:paraId="363E579E" w14:textId="77777777" w:rsidR="002C05AB" w:rsidRPr="00E607AB" w:rsidRDefault="0063402A" w:rsidP="002C05AB">
      <w:pPr>
        <w:rPr>
          <w:rFonts w:cs="Arial"/>
          <w:color w:val="323232"/>
        </w:rPr>
      </w:pPr>
      <w:sdt>
        <w:sdtPr>
          <w:rPr>
            <w:rFonts w:cs="Arial"/>
            <w:color w:val="323232"/>
          </w:rPr>
          <w:alias w:val="E-Mail-Adresse"/>
          <w:tag w:val="E-Mail-Adresse"/>
          <w:id w:val="8384752"/>
          <w:placeholder>
            <w:docPart w:val="A5946E41CB8241B68E44E4E709B45D63"/>
          </w:placeholder>
          <w:showingPlcHdr/>
        </w:sdtPr>
        <w:sdtEndPr/>
        <w:sdtContent>
          <w:r w:rsidR="002C05AB"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sdtContent>
      </w:sdt>
    </w:p>
    <w:p w14:paraId="10B41966" w14:textId="77777777" w:rsidR="0052297C" w:rsidRPr="00E607AB" w:rsidRDefault="0052297C" w:rsidP="0052297C">
      <w:pPr>
        <w:rPr>
          <w:rFonts w:cs="Arial"/>
          <w:b/>
          <w:color w:val="323232"/>
          <w:sz w:val="24"/>
          <w:szCs w:val="24"/>
        </w:rPr>
      </w:pPr>
      <w:r>
        <w:rPr>
          <w:rFonts w:cs="Arial"/>
          <w:b/>
          <w:color w:val="323232"/>
          <w:sz w:val="24"/>
          <w:szCs w:val="24"/>
        </w:rPr>
        <w:t>Fakultät</w:t>
      </w:r>
      <w:r w:rsidRPr="00E607AB">
        <w:rPr>
          <w:rFonts w:cs="Arial"/>
          <w:b/>
          <w:color w:val="323232"/>
          <w:sz w:val="24"/>
          <w:szCs w:val="24"/>
        </w:rPr>
        <w:t>:</w:t>
      </w:r>
      <w:r w:rsidRPr="00E607AB">
        <w:rPr>
          <w:rFonts w:cs="Arial"/>
          <w:b/>
          <w:color w:val="323232"/>
          <w:sz w:val="24"/>
          <w:szCs w:val="24"/>
        </w:rPr>
        <w:tab/>
      </w:r>
    </w:p>
    <w:sdt>
      <w:sdtPr>
        <w:alias w:val="Fakultät"/>
        <w:tag w:val="Fakultät"/>
        <w:id w:val="1287474184"/>
        <w:placeholder>
          <w:docPart w:val="76F3124D1CBF400094B1E0F17CB87FAC"/>
        </w:placeholder>
        <w:showingPlcHdr/>
        <w:comboBox>
          <w:listItem w:value="Wählen Sie ein Element aus."/>
          <w:listItem w:displayText="Fakultät 1" w:value="Fakultät 1"/>
          <w:listItem w:displayText="Fakultät 2" w:value="Fakultät 2"/>
          <w:listItem w:displayText="Fakultät 3" w:value="Fakultät 3"/>
          <w:listItem w:displayText="Fakultät 4" w:value="Fakultät 4"/>
          <w:listItem w:displayText="Fakultät 5" w:value="Fakultät 5"/>
          <w:listItem w:displayText="Fakultät 6" w:value="Fakultät 6"/>
        </w:comboBox>
      </w:sdtPr>
      <w:sdtEndPr/>
      <w:sdtContent>
        <w:p w14:paraId="683F1F17" w14:textId="77777777" w:rsidR="00501D34" w:rsidRDefault="00501D34" w:rsidP="00501D34">
          <w:r w:rsidRPr="00275484">
            <w:rPr>
              <w:rStyle w:val="Platzhaltertext"/>
            </w:rPr>
            <w:t>Wählen Sie ein Element aus.</w:t>
          </w:r>
        </w:p>
      </w:sdtContent>
    </w:sdt>
    <w:p w14:paraId="5898A8AB" w14:textId="77777777" w:rsidR="00417C3E" w:rsidRDefault="00417C3E" w:rsidP="00417C3E">
      <w:pPr>
        <w:ind w:left="708"/>
        <w:rPr>
          <w:rFonts w:cs="Arial"/>
          <w:b/>
          <w:color w:val="009BD2"/>
          <w:sz w:val="24"/>
          <w:szCs w:val="24"/>
        </w:rPr>
      </w:pPr>
    </w:p>
    <w:p w14:paraId="738B96DD" w14:textId="77777777" w:rsidR="00417C3E" w:rsidRPr="00417C3E" w:rsidRDefault="00417C3E" w:rsidP="00417C3E">
      <w:pPr>
        <w:ind w:left="708"/>
        <w:rPr>
          <w:rFonts w:cs="Arial"/>
          <w:b/>
          <w:color w:val="009BD2"/>
        </w:rPr>
      </w:pPr>
      <w:r w:rsidRPr="00DC3A7C">
        <w:rPr>
          <w:rFonts w:cs="Arial"/>
          <w:b/>
          <w:color w:val="009BD2"/>
          <w:sz w:val="24"/>
          <w:szCs w:val="24"/>
        </w:rPr>
        <w:t>Die Lehrperson is</w:t>
      </w:r>
      <w:r>
        <w:rPr>
          <w:rFonts w:cs="Arial"/>
          <w:b/>
          <w:color w:val="009BD2"/>
          <w:sz w:val="24"/>
          <w:szCs w:val="24"/>
        </w:rPr>
        <w:t xml:space="preserve">t über den Vorschlag informiert: </w:t>
      </w:r>
      <w:sdt>
        <w:sdtPr>
          <w:rPr>
            <w:rFonts w:cs="Arial"/>
            <w:color w:val="323232"/>
          </w:rPr>
          <w:id w:val="1506872411"/>
        </w:sdtPr>
        <w:sdtEndPr/>
        <w:sdtContent>
          <w:r>
            <w:rPr>
              <w:rFonts w:ascii="MS Gothic" w:eastAsia="MS Gothic" w:hAnsi="MS Gothic" w:cs="Arial" w:hint="eastAsia"/>
              <w:color w:val="323232"/>
            </w:rPr>
            <w:t>☐</w:t>
          </w:r>
        </w:sdtContent>
      </w:sdt>
    </w:p>
    <w:p w14:paraId="0A079323" w14:textId="77777777" w:rsidR="0063402A" w:rsidRDefault="0063402A" w:rsidP="00A1081B">
      <w:pPr>
        <w:ind w:left="708"/>
        <w:rPr>
          <w:rFonts w:cs="Arial"/>
          <w:b/>
          <w:color w:val="009BD2"/>
          <w:sz w:val="28"/>
          <w:szCs w:val="28"/>
        </w:rPr>
      </w:pPr>
    </w:p>
    <w:p w14:paraId="00979C99" w14:textId="53D413C7" w:rsidR="00A1081B" w:rsidRPr="006D59BF" w:rsidRDefault="002C05AB" w:rsidP="00A1081B">
      <w:pPr>
        <w:ind w:left="708"/>
        <w:rPr>
          <w:rFonts w:cs="Arial"/>
          <w:b/>
          <w:color w:val="009BD2"/>
          <w:sz w:val="28"/>
          <w:szCs w:val="28"/>
        </w:rPr>
      </w:pPr>
      <w:r w:rsidRPr="006D59BF">
        <w:rPr>
          <w:rFonts w:cs="Arial"/>
          <w:b/>
          <w:color w:val="009BD2"/>
          <w:sz w:val="28"/>
          <w:szCs w:val="28"/>
        </w:rPr>
        <w:t xml:space="preserve">Aussagekräftige </w:t>
      </w:r>
      <w:r w:rsidR="00A1081B" w:rsidRPr="006D59BF">
        <w:rPr>
          <w:rFonts w:cs="Arial"/>
          <w:b/>
          <w:color w:val="009BD2"/>
          <w:sz w:val="28"/>
          <w:szCs w:val="28"/>
        </w:rPr>
        <w:t>Begründung</w:t>
      </w:r>
      <w:r w:rsidR="006F000F">
        <w:rPr>
          <w:rFonts w:cs="Arial"/>
          <w:b/>
          <w:color w:val="009BD2"/>
          <w:sz w:val="28"/>
          <w:szCs w:val="28"/>
        </w:rPr>
        <w:t> </w:t>
      </w:r>
      <w:r w:rsidR="00A1081B" w:rsidRPr="006D59BF">
        <w:rPr>
          <w:rFonts w:cs="Arial"/>
          <w:b/>
          <w:color w:val="009BD2"/>
          <w:sz w:val="28"/>
          <w:szCs w:val="28"/>
        </w:rPr>
        <w:t>/</w:t>
      </w:r>
      <w:r w:rsidR="006F000F">
        <w:rPr>
          <w:rFonts w:cs="Arial"/>
          <w:b/>
          <w:color w:val="009BD2"/>
          <w:sz w:val="28"/>
          <w:szCs w:val="28"/>
        </w:rPr>
        <w:t> </w:t>
      </w:r>
      <w:r w:rsidR="00A1081B" w:rsidRPr="006D59BF">
        <w:rPr>
          <w:rFonts w:cs="Arial"/>
          <w:b/>
          <w:color w:val="009BD2"/>
          <w:sz w:val="28"/>
          <w:szCs w:val="28"/>
        </w:rPr>
        <w:t>Kriterien der Ausschreibung</w:t>
      </w:r>
    </w:p>
    <w:p w14:paraId="535F3DD9" w14:textId="0D25A911" w:rsidR="00F07ABE" w:rsidRPr="006D59BF" w:rsidRDefault="005D455B" w:rsidP="005D455B">
      <w:pPr>
        <w:jc w:val="both"/>
        <w:rPr>
          <w:rFonts w:cs="Arial"/>
          <w:color w:val="323232"/>
        </w:rPr>
      </w:pPr>
      <w:r w:rsidRPr="005D455B">
        <w:rPr>
          <w:rFonts w:cs="Arial"/>
          <w:color w:val="323232"/>
        </w:rPr>
        <w:t xml:space="preserve">Das Modul zeichnet sich durch ein </w:t>
      </w:r>
      <w:r w:rsidRPr="00FC77F1">
        <w:rPr>
          <w:rFonts w:cs="Arial"/>
          <w:b/>
          <w:bCs/>
          <w:color w:val="323232"/>
        </w:rPr>
        <w:t xml:space="preserve">flexibles und diversitätssensibles Lernumfeld </w:t>
      </w:r>
      <w:r w:rsidRPr="005D455B">
        <w:rPr>
          <w:rFonts w:cs="Arial"/>
          <w:color w:val="323232"/>
        </w:rPr>
        <w:t xml:space="preserve">mit einer didaktisch begründeten Verknüpfung von synchronen und asynchronen Lehr-Lerneinheiten aus und ist passgenau in das Studiengangkonzept </w:t>
      </w:r>
      <w:r w:rsidR="00F07ABE" w:rsidRPr="006D59BF">
        <w:rPr>
          <w:rFonts w:cs="Arial"/>
          <w:color w:val="323232"/>
        </w:rPr>
        <w:t>integriert.</w:t>
      </w:r>
    </w:p>
    <w:p w14:paraId="07D48461" w14:textId="77777777" w:rsidR="006D59BF" w:rsidRPr="006D59BF" w:rsidRDefault="0063402A" w:rsidP="006D59BF">
      <w:pPr>
        <w:rPr>
          <w:rFonts w:cs="Arial"/>
          <w:color w:val="323232"/>
        </w:rPr>
      </w:pPr>
      <w:sdt>
        <w:sdtPr>
          <w:rPr>
            <w:color w:val="323232"/>
          </w:rPr>
          <w:id w:val="-240415521"/>
          <w:placeholder>
            <w:docPart w:val="6811F5E0189D4FA1842F766C96B0A7E5"/>
          </w:placeholder>
        </w:sdtPr>
        <w:sdtEndPr/>
        <w:sdtContent>
          <w:r w:rsidR="00F07ABE" w:rsidRPr="006D59BF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sdtContent>
      </w:sdt>
    </w:p>
    <w:p w14:paraId="7EE7344F" w14:textId="621ABDD0" w:rsidR="00F07ABE" w:rsidRPr="00FC77F1" w:rsidRDefault="005D455B" w:rsidP="00FC77F1">
      <w:pPr>
        <w:jc w:val="both"/>
        <w:rPr>
          <w:rFonts w:cs="Arial"/>
          <w:color w:val="000000" w:themeColor="text1"/>
        </w:rPr>
      </w:pPr>
      <w:r w:rsidRPr="005D455B">
        <w:rPr>
          <w:rFonts w:cs="Arial"/>
          <w:color w:val="000000" w:themeColor="text1"/>
        </w:rPr>
        <w:t>Das Lebensumfeld der Studierenden mit der Verbindung von Phasen des Studiums, des Arbeitens, sowie der Familienfürsorge und/oder Angehörigenpflege wird zunehmend hetero</w:t>
      </w:r>
      <w:r w:rsidR="00FC77F1">
        <w:rPr>
          <w:rFonts w:cs="Arial"/>
          <w:color w:val="000000" w:themeColor="text1"/>
        </w:rPr>
        <w:t>-</w:t>
      </w:r>
      <w:proofErr w:type="spellStart"/>
      <w:r w:rsidRPr="005D455B">
        <w:rPr>
          <w:rFonts w:cs="Arial"/>
          <w:color w:val="000000" w:themeColor="text1"/>
        </w:rPr>
        <w:t>gener</w:t>
      </w:r>
      <w:proofErr w:type="spellEnd"/>
      <w:r w:rsidRPr="005D455B">
        <w:rPr>
          <w:rFonts w:cs="Arial"/>
          <w:color w:val="000000" w:themeColor="text1"/>
        </w:rPr>
        <w:t xml:space="preserve">: In dem Modul werden Möglichkeiten zur </w:t>
      </w:r>
      <w:r w:rsidRPr="00FC77F1">
        <w:rPr>
          <w:rFonts w:cs="Arial"/>
          <w:b/>
          <w:bCs/>
          <w:color w:val="000000" w:themeColor="text1"/>
        </w:rPr>
        <w:t>organisatorischen Flexibilisierung des Kompetenzerwerbs und zur Stärkung der Autonomie der Studierenden</w:t>
      </w:r>
      <w:r w:rsidRPr="005D455B">
        <w:rPr>
          <w:rFonts w:cs="Arial"/>
          <w:color w:val="000000" w:themeColor="text1"/>
        </w:rPr>
        <w:t xml:space="preserve">, insbesondere durch die Berücksichtigung von Konzepten des </w:t>
      </w:r>
      <w:proofErr w:type="spellStart"/>
      <w:r w:rsidRPr="005D455B">
        <w:rPr>
          <w:rFonts w:cs="Arial"/>
          <w:color w:val="000000" w:themeColor="text1"/>
        </w:rPr>
        <w:t>Blended</w:t>
      </w:r>
      <w:proofErr w:type="spellEnd"/>
      <w:r w:rsidRPr="005D455B">
        <w:rPr>
          <w:rFonts w:cs="Arial"/>
          <w:color w:val="000000" w:themeColor="text1"/>
        </w:rPr>
        <w:t xml:space="preserve"> </w:t>
      </w:r>
      <w:proofErr w:type="spellStart"/>
      <w:r w:rsidRPr="005D455B">
        <w:rPr>
          <w:rFonts w:cs="Arial"/>
          <w:color w:val="000000" w:themeColor="text1"/>
        </w:rPr>
        <w:t>Learnings</w:t>
      </w:r>
      <w:proofErr w:type="spellEnd"/>
      <w:r w:rsidRPr="005D455B">
        <w:rPr>
          <w:rFonts w:cs="Arial"/>
          <w:color w:val="000000" w:themeColor="text1"/>
        </w:rPr>
        <w:t xml:space="preserve"> und hybrider Lernarrangements“ genutzt,</w:t>
      </w:r>
      <w:r w:rsidRPr="00FC77F1">
        <w:rPr>
          <w:rFonts w:cs="Arial"/>
          <w:color w:val="000000" w:themeColor="text1"/>
        </w:rPr>
        <w:t xml:space="preserve"> </w:t>
      </w:r>
      <w:r w:rsidR="0089267D" w:rsidRPr="005D455B">
        <w:rPr>
          <w:rFonts w:cs="Arial"/>
          <w:color w:val="000000" w:themeColor="text1"/>
        </w:rPr>
        <w:t>z. B.</w:t>
      </w:r>
      <w:r w:rsidRPr="005D455B">
        <w:rPr>
          <w:rFonts w:cs="Arial"/>
          <w:color w:val="000000" w:themeColor="text1"/>
        </w:rPr>
        <w:t>:</w:t>
      </w:r>
    </w:p>
    <w:p w14:paraId="181901B2" w14:textId="77777777" w:rsidR="005D455B" w:rsidRPr="005D455B" w:rsidRDefault="005D455B" w:rsidP="005D455B">
      <w:pPr>
        <w:pStyle w:val="Listenabsatz"/>
        <w:numPr>
          <w:ilvl w:val="2"/>
          <w:numId w:val="4"/>
        </w:numPr>
        <w:spacing w:after="60" w:line="240" w:lineRule="atLeast"/>
        <w:ind w:left="851" w:hanging="284"/>
        <w:contextualSpacing w:val="0"/>
        <w:jc w:val="both"/>
        <w:rPr>
          <w:rFonts w:cs="Arial"/>
          <w:color w:val="323232"/>
        </w:rPr>
      </w:pPr>
      <w:r w:rsidRPr="005D455B">
        <w:rPr>
          <w:rFonts w:cs="Arial"/>
          <w:color w:val="323232"/>
        </w:rPr>
        <w:t xml:space="preserve">wurden </w:t>
      </w:r>
      <w:r w:rsidRPr="00FC77F1">
        <w:rPr>
          <w:rFonts w:cs="Arial"/>
          <w:b/>
          <w:bCs/>
          <w:color w:val="323232"/>
        </w:rPr>
        <w:t>Lernsituationen</w:t>
      </w:r>
      <w:r w:rsidRPr="005D455B">
        <w:rPr>
          <w:rFonts w:cs="Arial"/>
          <w:color w:val="323232"/>
        </w:rPr>
        <w:t xml:space="preserve"> in der Kombination von synchronen und asynchronen Lernphasen, z.B. durch Gestaltung von Selbstlern-/Reflexionsphasen, gestaltet</w:t>
      </w:r>
    </w:p>
    <w:p w14:paraId="02C8BBBF" w14:textId="77777777" w:rsidR="005D455B" w:rsidRPr="005D455B" w:rsidRDefault="005D455B" w:rsidP="005D455B">
      <w:pPr>
        <w:pStyle w:val="Listenabsatz"/>
        <w:numPr>
          <w:ilvl w:val="2"/>
          <w:numId w:val="4"/>
        </w:numPr>
        <w:spacing w:after="60" w:line="240" w:lineRule="atLeast"/>
        <w:ind w:left="851" w:hanging="284"/>
        <w:contextualSpacing w:val="0"/>
        <w:jc w:val="both"/>
        <w:rPr>
          <w:rFonts w:cs="Arial"/>
          <w:color w:val="323232"/>
        </w:rPr>
      </w:pPr>
      <w:r w:rsidRPr="005D455B">
        <w:rPr>
          <w:rFonts w:cs="Arial"/>
          <w:color w:val="323232"/>
        </w:rPr>
        <w:t xml:space="preserve">wurden </w:t>
      </w:r>
      <w:r w:rsidRPr="00FC77F1">
        <w:rPr>
          <w:rFonts w:cs="Arial"/>
          <w:b/>
          <w:bCs/>
          <w:color w:val="323232"/>
        </w:rPr>
        <w:t>Lernumgebungen</w:t>
      </w:r>
      <w:r w:rsidRPr="005D455B">
        <w:rPr>
          <w:rFonts w:cs="Arial"/>
          <w:color w:val="323232"/>
        </w:rPr>
        <w:t xml:space="preserve"> bewusst gestaltet, um die durch die Medienvielfalt in Verbindung mit der Diversität didaktischer Aspekte entstehende Komplexität in bewältigbare Strukturen für die Lernenden zu übersetzen</w:t>
      </w:r>
    </w:p>
    <w:p w14:paraId="2C343045" w14:textId="055AFBAB" w:rsidR="00A1081B" w:rsidRPr="005D455B" w:rsidRDefault="005D455B" w:rsidP="005D455B">
      <w:pPr>
        <w:pStyle w:val="Listenabsatz"/>
        <w:numPr>
          <w:ilvl w:val="2"/>
          <w:numId w:val="2"/>
        </w:numPr>
        <w:spacing w:after="60" w:line="240" w:lineRule="atLeast"/>
        <w:ind w:left="851" w:hanging="284"/>
        <w:contextualSpacing w:val="0"/>
        <w:jc w:val="both"/>
        <w:rPr>
          <w:rFonts w:cs="Arial"/>
          <w:color w:val="323232"/>
        </w:rPr>
      </w:pPr>
      <w:r w:rsidRPr="005D455B">
        <w:rPr>
          <w:rFonts w:cs="Arial"/>
          <w:color w:val="323232"/>
        </w:rPr>
        <w:t xml:space="preserve">durch </w:t>
      </w:r>
      <w:r w:rsidRPr="00FC77F1">
        <w:rPr>
          <w:rFonts w:cs="Arial"/>
          <w:b/>
          <w:bCs/>
          <w:color w:val="323232"/>
        </w:rPr>
        <w:t>Nutzung von Lernmaterialien</w:t>
      </w:r>
      <w:r w:rsidRPr="005D455B">
        <w:rPr>
          <w:rFonts w:cs="Arial"/>
          <w:color w:val="323232"/>
        </w:rPr>
        <w:t>, die in der Online-Lernphase kognitive und motivationale/emotionale Prozesse anregen</w:t>
      </w:r>
      <w:r w:rsidR="00F07ABE" w:rsidRPr="005D455B">
        <w:rPr>
          <w:rFonts w:cs="Arial"/>
          <w:color w:val="323232"/>
        </w:rPr>
        <w:t>.</w:t>
      </w:r>
    </w:p>
    <w:p w14:paraId="62C8C6DC" w14:textId="6F667218" w:rsidR="005D455B" w:rsidRPr="005D455B" w:rsidRDefault="005D455B" w:rsidP="005D455B">
      <w:pPr>
        <w:pStyle w:val="Listenabsatz"/>
        <w:numPr>
          <w:ilvl w:val="2"/>
          <w:numId w:val="2"/>
        </w:numPr>
        <w:spacing w:after="60" w:line="240" w:lineRule="atLeast"/>
        <w:ind w:left="851" w:hanging="284"/>
        <w:contextualSpacing w:val="0"/>
        <w:jc w:val="both"/>
        <w:rPr>
          <w:rFonts w:cs="Arial"/>
          <w:color w:val="323232"/>
        </w:rPr>
      </w:pPr>
      <w:r w:rsidRPr="005D455B">
        <w:rPr>
          <w:rFonts w:cs="Arial"/>
          <w:color w:val="323232"/>
        </w:rPr>
        <w:t xml:space="preserve">wurde auf </w:t>
      </w:r>
      <w:r w:rsidRPr="00FC77F1">
        <w:rPr>
          <w:rFonts w:cs="Arial"/>
          <w:b/>
          <w:bCs/>
          <w:color w:val="323232"/>
        </w:rPr>
        <w:t>regelmäßige Feedback- und Lernerfolgsrückmeldungen</w:t>
      </w:r>
      <w:r w:rsidRPr="005D455B">
        <w:rPr>
          <w:rFonts w:cs="Arial"/>
          <w:color w:val="323232"/>
        </w:rPr>
        <w:t xml:space="preserve"> sowohl in der Präsenz- als auch Online-Lernphase geachtet.</w:t>
      </w:r>
    </w:p>
    <w:p w14:paraId="4B81DD35" w14:textId="77777777" w:rsidR="005D455B" w:rsidRPr="006D59BF" w:rsidRDefault="0063402A" w:rsidP="005D455B">
      <w:pPr>
        <w:ind w:left="1416"/>
        <w:rPr>
          <w:rFonts w:cs="Arial"/>
          <w:color w:val="323232"/>
        </w:rPr>
      </w:pPr>
      <w:sdt>
        <w:sdtPr>
          <w:rPr>
            <w:color w:val="323232"/>
          </w:rPr>
          <w:id w:val="-2094232012"/>
        </w:sdtPr>
        <w:sdtEndPr/>
        <w:sdtContent>
          <w:r w:rsidR="005D455B" w:rsidRPr="006D59BF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sdtContent>
      </w:sdt>
    </w:p>
    <w:p w14:paraId="6EBE661E" w14:textId="11776672" w:rsidR="00DB09B6" w:rsidRPr="005D455B" w:rsidRDefault="005D455B" w:rsidP="005D455B">
      <w:pPr>
        <w:jc w:val="both"/>
        <w:rPr>
          <w:rFonts w:cs="Arial"/>
          <w:color w:val="000000" w:themeColor="text1"/>
        </w:rPr>
      </w:pPr>
      <w:r w:rsidRPr="005D455B">
        <w:rPr>
          <w:rFonts w:cs="Arial"/>
          <w:color w:val="000000" w:themeColor="text1"/>
        </w:rPr>
        <w:t xml:space="preserve">Die Vielfalt der Studierenden der BTU schafft unterschiedliche Voraussetzungen für den inhaltlichen Zugang zum Studium: Im Modul schafft daher der/die Lehrende Möglichkeiten zur </w:t>
      </w:r>
      <w:r w:rsidRPr="00FC77F1">
        <w:rPr>
          <w:rFonts w:cs="Arial"/>
          <w:b/>
          <w:bCs/>
          <w:color w:val="000000" w:themeColor="text1"/>
        </w:rPr>
        <w:t>inhaltlichen Flexibilisierung des Kompetenzerwerbs und zur Förderung der individuellen Stärken bzw. Bedarfe der Studierenden</w:t>
      </w:r>
      <w:r w:rsidRPr="005D455B">
        <w:rPr>
          <w:rFonts w:cs="Arial"/>
          <w:color w:val="000000" w:themeColor="text1"/>
        </w:rPr>
        <w:t>. Zum Einsatz kamen z.B.</w:t>
      </w:r>
    </w:p>
    <w:p w14:paraId="0700F4E2" w14:textId="77777777" w:rsidR="005D455B" w:rsidRPr="005D455B" w:rsidRDefault="005D455B" w:rsidP="005D455B">
      <w:pPr>
        <w:pStyle w:val="Listenabsatz"/>
        <w:numPr>
          <w:ilvl w:val="2"/>
          <w:numId w:val="6"/>
        </w:numPr>
        <w:spacing w:after="60" w:line="240" w:lineRule="atLeast"/>
        <w:ind w:left="851" w:hanging="284"/>
        <w:contextualSpacing w:val="0"/>
        <w:jc w:val="both"/>
        <w:rPr>
          <w:rFonts w:cs="Arial"/>
          <w:color w:val="323232"/>
        </w:rPr>
      </w:pPr>
      <w:r w:rsidRPr="00FC77F1">
        <w:rPr>
          <w:rFonts w:cs="Arial"/>
          <w:b/>
          <w:bCs/>
          <w:color w:val="323232"/>
        </w:rPr>
        <w:t>inhaltliche Alternativen</w:t>
      </w:r>
      <w:r w:rsidRPr="005D455B">
        <w:rPr>
          <w:rFonts w:cs="Arial"/>
          <w:color w:val="323232"/>
        </w:rPr>
        <w:t xml:space="preserve"> – das Modul schafft durch Adaptivität der Lehrinhalte (Schwerpunktsetzung, Wahlmöglichkeiten) eine Anpassung an die Bedarfe der Studierenden</w:t>
      </w:r>
    </w:p>
    <w:p w14:paraId="4ABF247E" w14:textId="77777777" w:rsidR="005D455B" w:rsidRPr="005D455B" w:rsidRDefault="005D455B" w:rsidP="005D455B">
      <w:pPr>
        <w:pStyle w:val="Listenabsatz"/>
        <w:numPr>
          <w:ilvl w:val="2"/>
          <w:numId w:val="6"/>
        </w:numPr>
        <w:spacing w:after="60" w:line="240" w:lineRule="atLeast"/>
        <w:ind w:left="851" w:hanging="284"/>
        <w:contextualSpacing w:val="0"/>
        <w:jc w:val="both"/>
        <w:rPr>
          <w:rFonts w:cs="Arial"/>
          <w:color w:val="323232"/>
        </w:rPr>
      </w:pPr>
      <w:r w:rsidRPr="00FC77F1">
        <w:rPr>
          <w:rFonts w:cs="Arial"/>
          <w:b/>
          <w:bCs/>
          <w:color w:val="323232"/>
        </w:rPr>
        <w:t>anpassungsfähige Aufgabenstellungen und Methoden</w:t>
      </w:r>
      <w:r w:rsidRPr="005D455B">
        <w:rPr>
          <w:rFonts w:cs="Arial"/>
          <w:color w:val="323232"/>
        </w:rPr>
        <w:t xml:space="preserve"> – Fallbearbeitung, Fachfrage, Einzel- oder Gruppenaufgaben – zur gezielten Begleitung unterschiedlicher Studien- und Lerntypen </w:t>
      </w:r>
    </w:p>
    <w:p w14:paraId="21E7DDED" w14:textId="7B6A4EE8" w:rsidR="005D455B" w:rsidRPr="005D455B" w:rsidRDefault="005D455B" w:rsidP="005D455B">
      <w:pPr>
        <w:pStyle w:val="Listenabsatz"/>
        <w:numPr>
          <w:ilvl w:val="2"/>
          <w:numId w:val="6"/>
        </w:numPr>
        <w:spacing w:after="40" w:line="240" w:lineRule="atLeast"/>
        <w:ind w:left="851" w:hanging="284"/>
        <w:contextualSpacing w:val="0"/>
        <w:jc w:val="both"/>
        <w:rPr>
          <w:rFonts w:cs="Arial"/>
          <w:color w:val="323232"/>
        </w:rPr>
      </w:pPr>
      <w:r w:rsidRPr="00FC77F1">
        <w:rPr>
          <w:rFonts w:cs="Arial"/>
          <w:b/>
          <w:bCs/>
          <w:color w:val="323232"/>
        </w:rPr>
        <w:t>alternierende Medien</w:t>
      </w:r>
      <w:r w:rsidRPr="005D455B">
        <w:rPr>
          <w:rFonts w:cs="Arial"/>
          <w:color w:val="323232"/>
        </w:rPr>
        <w:t xml:space="preserve"> – Bilder, Video- und/oder Audioaufzeichnungen, Anima</w:t>
      </w:r>
      <w:r w:rsidR="00FC77F1">
        <w:rPr>
          <w:rFonts w:cs="Arial"/>
          <w:color w:val="323232"/>
        </w:rPr>
        <w:t>-</w:t>
      </w:r>
      <w:proofErr w:type="spellStart"/>
      <w:r w:rsidRPr="005D455B">
        <w:rPr>
          <w:rFonts w:cs="Arial"/>
          <w:color w:val="323232"/>
        </w:rPr>
        <w:t>tionen</w:t>
      </w:r>
      <w:proofErr w:type="spellEnd"/>
      <w:r w:rsidRPr="005D455B">
        <w:rPr>
          <w:rFonts w:cs="Arial"/>
          <w:color w:val="323232"/>
        </w:rPr>
        <w:t xml:space="preserve">, Texte – zur gezielten Begleitung unterschiedlicher Studien- und Lerntypen </w:t>
      </w:r>
    </w:p>
    <w:p w14:paraId="6D98A07A" w14:textId="77777777" w:rsidR="00DB09B6" w:rsidRDefault="0063402A" w:rsidP="0089267D">
      <w:pPr>
        <w:ind w:left="1418"/>
        <w:rPr>
          <w:rFonts w:cs="Arial"/>
          <w:color w:val="323232"/>
        </w:rPr>
      </w:pPr>
      <w:sdt>
        <w:sdtPr>
          <w:rPr>
            <w:color w:val="323232"/>
          </w:rPr>
          <w:id w:val="1604456425"/>
        </w:sdtPr>
        <w:sdtEndPr/>
        <w:sdtContent>
          <w:r w:rsidR="00DB09B6" w:rsidRPr="006D59BF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sdtContent>
      </w:sdt>
    </w:p>
    <w:p w14:paraId="4617CE88" w14:textId="57B69D97" w:rsidR="006D59BF" w:rsidRPr="006D59BF" w:rsidRDefault="006D59BF" w:rsidP="006D59BF">
      <w:r w:rsidRPr="006D59BF">
        <w:t xml:space="preserve">Es werden </w:t>
      </w:r>
      <w:r w:rsidRPr="0089267D">
        <w:rPr>
          <w:b/>
        </w:rPr>
        <w:t>Gender- und Diversitätsaspekte</w:t>
      </w:r>
      <w:r w:rsidRPr="006D59BF">
        <w:t xml:space="preserve"> </w:t>
      </w:r>
      <w:r w:rsidR="005D455B" w:rsidRPr="005D455B">
        <w:t>sowie die</w:t>
      </w:r>
      <w:r w:rsidR="005D455B" w:rsidRPr="00664806">
        <w:rPr>
          <w:color w:val="009BD2"/>
          <w:sz w:val="20"/>
        </w:rPr>
        <w:t xml:space="preserve"> </w:t>
      </w:r>
      <w:r w:rsidR="005D455B" w:rsidRPr="005D455B">
        <w:rPr>
          <w:b/>
        </w:rPr>
        <w:t xml:space="preserve">Barrierefreiheit der </w:t>
      </w:r>
      <w:r w:rsidR="005D455B">
        <w:rPr>
          <w:b/>
        </w:rPr>
        <w:t>Studien-a</w:t>
      </w:r>
      <w:r w:rsidR="005D455B" w:rsidRPr="005D455B">
        <w:rPr>
          <w:b/>
        </w:rPr>
        <w:t>ngebote</w:t>
      </w:r>
      <w:r w:rsidR="005D455B" w:rsidRPr="00664806">
        <w:rPr>
          <w:color w:val="009BD2"/>
          <w:sz w:val="20"/>
        </w:rPr>
        <w:t xml:space="preserve"> </w:t>
      </w:r>
      <w:r w:rsidRPr="006D59BF">
        <w:t>berücksichtigt (z.</w:t>
      </w:r>
      <w:r w:rsidR="0089267D">
        <w:t> </w:t>
      </w:r>
      <w:r w:rsidRPr="006D59BF">
        <w:t xml:space="preserve">B. im Hinblick auf Sprachgebrauch, Bildgestaltung, </w:t>
      </w:r>
      <w:r w:rsidR="006F000F">
        <w:t>Wahl</w:t>
      </w:r>
      <w:r w:rsidRPr="006D59BF">
        <w:t xml:space="preserve"> der Fallbeispiele, </w:t>
      </w:r>
      <w:r w:rsidR="006F000F">
        <w:t>Wahl</w:t>
      </w:r>
      <w:r w:rsidRPr="006D59BF">
        <w:t xml:space="preserve"> der Fragetypen).</w:t>
      </w:r>
    </w:p>
    <w:sdt>
      <w:sdtPr>
        <w:rPr>
          <w:rFonts w:cs="Arial"/>
          <w:color w:val="323232"/>
        </w:rPr>
        <w:id w:val="1059138212"/>
      </w:sdtPr>
      <w:sdtEndPr/>
      <w:sdtContent>
        <w:p w14:paraId="1A5B0C3A" w14:textId="77777777" w:rsidR="00417C3E" w:rsidRPr="006D59BF" w:rsidRDefault="006D59BF" w:rsidP="006D59BF">
          <w:pPr>
            <w:rPr>
              <w:rFonts w:ascii="Calibri" w:hAnsi="Calibri" w:cs="Arial"/>
              <w:color w:val="A6A6A6" w:themeColor="background1" w:themeShade="A6"/>
            </w:rPr>
          </w:pPr>
          <w:r w:rsidRPr="006D59BF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sdtContent>
    </w:sdt>
    <w:p w14:paraId="31F0D839" w14:textId="77777777" w:rsidR="006D59BF" w:rsidRDefault="006D59BF" w:rsidP="00417C3E">
      <w:pPr>
        <w:rPr>
          <w:rFonts w:cs="Arial"/>
          <w:b/>
          <w:color w:val="009BD2"/>
          <w:sz w:val="24"/>
          <w:szCs w:val="24"/>
        </w:rPr>
      </w:pPr>
    </w:p>
    <w:p w14:paraId="7FA3E3A9" w14:textId="77777777" w:rsidR="0052297C" w:rsidRPr="002C05AB" w:rsidRDefault="00A1081B" w:rsidP="00417C3E">
      <w:pPr>
        <w:ind w:left="708"/>
        <w:rPr>
          <w:rFonts w:cs="Arial"/>
          <w:b/>
          <w:color w:val="009BD2"/>
        </w:rPr>
      </w:pPr>
      <w:r>
        <w:rPr>
          <w:rFonts w:cs="Arial"/>
          <w:b/>
          <w:color w:val="009BD2"/>
          <w:sz w:val="24"/>
          <w:szCs w:val="24"/>
        </w:rPr>
        <w:t>D</w:t>
      </w:r>
      <w:r w:rsidR="0052297C" w:rsidRPr="00DC3A7C">
        <w:rPr>
          <w:rFonts w:cs="Arial"/>
          <w:b/>
          <w:color w:val="009BD2"/>
          <w:sz w:val="24"/>
          <w:szCs w:val="24"/>
        </w:rPr>
        <w:t xml:space="preserve">ie </w:t>
      </w:r>
      <w:r w:rsidR="0052297C" w:rsidRPr="0089267D">
        <w:rPr>
          <w:rFonts w:cs="Arial"/>
          <w:b/>
          <w:color w:val="009BD2"/>
          <w:sz w:val="24"/>
          <w:szCs w:val="24"/>
        </w:rPr>
        <w:t>Modulbeschreibung</w:t>
      </w:r>
      <w:r w:rsidR="0052297C">
        <w:rPr>
          <w:rFonts w:cs="Arial"/>
          <w:b/>
          <w:color w:val="009BD2"/>
          <w:sz w:val="24"/>
          <w:szCs w:val="24"/>
        </w:rPr>
        <w:t xml:space="preserve"> </w:t>
      </w:r>
      <w:r>
        <w:rPr>
          <w:rFonts w:cs="Arial"/>
          <w:b/>
          <w:color w:val="009BD2"/>
          <w:sz w:val="24"/>
          <w:szCs w:val="24"/>
        </w:rPr>
        <w:t>ist dem Vorschlag beigefügt</w:t>
      </w:r>
      <w:r w:rsidR="0052297C">
        <w:rPr>
          <w:rFonts w:cs="Arial"/>
          <w:b/>
          <w:color w:val="009BD2"/>
          <w:sz w:val="24"/>
          <w:szCs w:val="24"/>
        </w:rPr>
        <w:t xml:space="preserve">: </w:t>
      </w:r>
      <w:sdt>
        <w:sdtPr>
          <w:rPr>
            <w:rFonts w:cs="Arial"/>
            <w:color w:val="323232"/>
          </w:rPr>
          <w:id w:val="315773757"/>
        </w:sdtPr>
        <w:sdtEndPr/>
        <w:sdtContent>
          <w:r w:rsidR="0052297C">
            <w:rPr>
              <w:rFonts w:ascii="MS Gothic" w:eastAsia="MS Gothic" w:hAnsi="MS Gothic" w:cs="Arial" w:hint="eastAsia"/>
              <w:color w:val="323232"/>
            </w:rPr>
            <w:t>☐</w:t>
          </w:r>
        </w:sdtContent>
      </w:sdt>
    </w:p>
    <w:sectPr w:rsidR="0052297C" w:rsidRPr="002C05AB" w:rsidSect="00394C8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16EE" w14:textId="77777777" w:rsidR="002C05AB" w:rsidRDefault="002C05AB" w:rsidP="002C05AB">
      <w:pPr>
        <w:spacing w:after="0" w:line="240" w:lineRule="auto"/>
      </w:pPr>
      <w:r>
        <w:separator/>
      </w:r>
    </w:p>
  </w:endnote>
  <w:endnote w:type="continuationSeparator" w:id="0">
    <w:p w14:paraId="38A7E77E" w14:textId="77777777" w:rsidR="002C05AB" w:rsidRDefault="002C05AB" w:rsidP="002C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1147" w14:textId="27AAA8FC" w:rsidR="002C05AB" w:rsidRPr="00EA4CE8" w:rsidRDefault="00DE0C29" w:rsidP="00DE0C29">
    <w:pPr>
      <w:pStyle w:val="Fuzeile"/>
      <w:tabs>
        <w:tab w:val="clear" w:pos="9072"/>
      </w:tabs>
      <w:ind w:right="-567"/>
      <w:rPr>
        <w:sz w:val="20"/>
        <w:szCs w:val="20"/>
      </w:rPr>
    </w:pPr>
    <w:r w:rsidRPr="00DE0C29">
      <w:rPr>
        <w:b/>
        <w:bCs/>
        <w:color w:val="E60028"/>
        <w:sz w:val="20"/>
        <w:szCs w:val="20"/>
      </w:rPr>
      <w:t>Neuer</w:t>
    </w:r>
    <w:r>
      <w:rPr>
        <w:color w:val="E60028"/>
        <w:sz w:val="20"/>
        <w:szCs w:val="20"/>
      </w:rPr>
      <w:t xml:space="preserve"> </w:t>
    </w:r>
    <w:r w:rsidR="00EA4CE8">
      <w:rPr>
        <w:sz w:val="20"/>
        <w:szCs w:val="20"/>
      </w:rPr>
      <w:t xml:space="preserve">Einsendeschluss: </w:t>
    </w:r>
    <w:r>
      <w:rPr>
        <w:b/>
        <w:color w:val="E60028"/>
        <w:sz w:val="20"/>
        <w:szCs w:val="20"/>
      </w:rPr>
      <w:t>03</w:t>
    </w:r>
    <w:r w:rsidR="0089267D" w:rsidRPr="00DE0C29">
      <w:rPr>
        <w:b/>
        <w:color w:val="E60028"/>
        <w:sz w:val="20"/>
        <w:szCs w:val="20"/>
      </w:rPr>
      <w:t>. </w:t>
    </w:r>
    <w:r>
      <w:rPr>
        <w:b/>
        <w:color w:val="E60028"/>
        <w:sz w:val="20"/>
        <w:szCs w:val="20"/>
      </w:rPr>
      <w:t>Dez</w:t>
    </w:r>
    <w:r w:rsidR="0066310A" w:rsidRPr="00DE0C29">
      <w:rPr>
        <w:b/>
        <w:color w:val="E60028"/>
        <w:sz w:val="20"/>
        <w:szCs w:val="20"/>
      </w:rPr>
      <w:t>ember</w:t>
    </w:r>
    <w:r w:rsidR="0089267D" w:rsidRPr="00DE0C29">
      <w:rPr>
        <w:b/>
        <w:color w:val="E60028"/>
        <w:sz w:val="20"/>
        <w:szCs w:val="20"/>
      </w:rPr>
      <w:t> </w:t>
    </w:r>
    <w:r w:rsidR="00DB09B6" w:rsidRPr="00DE0C29">
      <w:rPr>
        <w:b/>
        <w:color w:val="E60028"/>
        <w:sz w:val="20"/>
        <w:szCs w:val="20"/>
      </w:rPr>
      <w:t>202</w:t>
    </w:r>
    <w:r w:rsidR="006F000F" w:rsidRPr="00DE0C29">
      <w:rPr>
        <w:b/>
        <w:color w:val="E60028"/>
        <w:sz w:val="20"/>
        <w:szCs w:val="20"/>
      </w:rPr>
      <w:t>3</w:t>
    </w:r>
    <w:r w:rsidR="00DC3A7C" w:rsidRPr="00DB09B6">
      <w:rPr>
        <w:sz w:val="20"/>
        <w:szCs w:val="20"/>
      </w:rPr>
      <w:t>!</w:t>
    </w:r>
    <w:r w:rsidR="0089267D">
      <w:rPr>
        <w:sz w:val="20"/>
        <w:szCs w:val="20"/>
      </w:rPr>
      <w:t xml:space="preserve"> </w:t>
    </w:r>
    <w:r w:rsidR="00EA4CE8">
      <w:rPr>
        <w:sz w:val="20"/>
        <w:szCs w:val="20"/>
      </w:rPr>
      <w:t>V</w:t>
    </w:r>
    <w:r w:rsidR="002C05AB" w:rsidRPr="00EA4CE8">
      <w:rPr>
        <w:sz w:val="20"/>
        <w:szCs w:val="20"/>
      </w:rPr>
      <w:t xml:space="preserve">orschläge </w:t>
    </w:r>
    <w:r w:rsidR="00EA4CE8">
      <w:rPr>
        <w:sz w:val="20"/>
        <w:szCs w:val="20"/>
      </w:rPr>
      <w:t xml:space="preserve">bitte </w:t>
    </w:r>
    <w:r w:rsidR="002C05AB" w:rsidRPr="00EA4CE8">
      <w:rPr>
        <w:sz w:val="20"/>
        <w:szCs w:val="20"/>
      </w:rPr>
      <w:t>über das ausgefü</w:t>
    </w:r>
    <w:r w:rsidR="00EA4CE8">
      <w:rPr>
        <w:sz w:val="20"/>
        <w:szCs w:val="20"/>
      </w:rPr>
      <w:t xml:space="preserve">llte Formular per E-Mail an die Abteilung Lehre und Studium, Referat </w:t>
    </w:r>
    <w:r w:rsidR="0066310A">
      <w:rPr>
        <w:sz w:val="20"/>
        <w:szCs w:val="20"/>
      </w:rPr>
      <w:t xml:space="preserve">Studiengangsentwicklung und </w:t>
    </w:r>
    <w:r w:rsidR="00EA4CE8">
      <w:rPr>
        <w:sz w:val="20"/>
        <w:szCs w:val="20"/>
      </w:rPr>
      <w:t>Qualitätsmanagement (</w:t>
    </w:r>
    <w:hyperlink r:id="rId1" w:history="1">
      <w:r w:rsidR="00666524" w:rsidRPr="00A85B9A">
        <w:rPr>
          <w:rStyle w:val="Hyperlink"/>
          <w:b/>
          <w:sz w:val="20"/>
          <w:szCs w:val="20"/>
        </w:rPr>
        <w:t>lehrpreise@b-tu.de</w:t>
      </w:r>
    </w:hyperlink>
    <w:r w:rsidR="00EA4CE8">
      <w:rPr>
        <w:sz w:val="20"/>
        <w:szCs w:val="20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CC3F" w14:textId="77777777" w:rsidR="002C05AB" w:rsidRDefault="002C05AB" w:rsidP="002C05AB">
      <w:pPr>
        <w:spacing w:after="0" w:line="240" w:lineRule="auto"/>
      </w:pPr>
      <w:r>
        <w:separator/>
      </w:r>
    </w:p>
  </w:footnote>
  <w:footnote w:type="continuationSeparator" w:id="0">
    <w:p w14:paraId="69668D77" w14:textId="77777777" w:rsidR="002C05AB" w:rsidRDefault="002C05AB" w:rsidP="002C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B31F" w14:textId="77777777" w:rsidR="002C05AB" w:rsidRDefault="002C05AB" w:rsidP="002C05AB">
    <w:pPr>
      <w:pStyle w:val="Kopfzeile"/>
      <w:jc w:val="right"/>
    </w:pPr>
    <w:r w:rsidRPr="0074153E">
      <w:rPr>
        <w:rFonts w:cs="Arial"/>
        <w:noProof/>
        <w:color w:val="808080" w:themeColor="background1" w:themeShade="80"/>
        <w:sz w:val="16"/>
        <w:szCs w:val="16"/>
        <w:lang w:eastAsia="de-DE"/>
      </w:rPr>
      <w:drawing>
        <wp:inline distT="0" distB="0" distL="0" distR="0" wp14:anchorId="6EC688D7" wp14:editId="517C9A3D">
          <wp:extent cx="2435860" cy="709930"/>
          <wp:effectExtent l="0" t="0" r="2540" b="0"/>
          <wp:docPr id="4" name="Grafik 4" descr="C:\Users\schulzr\Desktop\BTULogoStandardversiondeutschJPG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ulzr\Desktop\BTULogoStandardversiondeutschJPG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80B"/>
    <w:multiLevelType w:val="hybridMultilevel"/>
    <w:tmpl w:val="41C0B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0653"/>
    <w:multiLevelType w:val="hybridMultilevel"/>
    <w:tmpl w:val="9E8CE506"/>
    <w:lvl w:ilvl="0" w:tplc="04070005">
      <w:start w:val="1"/>
      <w:numFmt w:val="bullet"/>
      <w:lvlText w:val=""/>
      <w:lvlJc w:val="left"/>
      <w:pPr>
        <w:ind w:left="151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 w15:restartNumberingAfterBreak="0">
    <w:nsid w:val="389856A9"/>
    <w:multiLevelType w:val="hybridMultilevel"/>
    <w:tmpl w:val="4E489E4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37F1671"/>
    <w:multiLevelType w:val="hybridMultilevel"/>
    <w:tmpl w:val="42B6A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633D4"/>
    <w:multiLevelType w:val="hybridMultilevel"/>
    <w:tmpl w:val="F6B66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6296B"/>
    <w:multiLevelType w:val="hybridMultilevel"/>
    <w:tmpl w:val="53401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5AB"/>
    <w:rsid w:val="0001668B"/>
    <w:rsid w:val="00051B5C"/>
    <w:rsid w:val="00172B1E"/>
    <w:rsid w:val="00245481"/>
    <w:rsid w:val="002C05AB"/>
    <w:rsid w:val="002C6B5B"/>
    <w:rsid w:val="00394C86"/>
    <w:rsid w:val="00417C3E"/>
    <w:rsid w:val="00465879"/>
    <w:rsid w:val="00501D34"/>
    <w:rsid w:val="00521C60"/>
    <w:rsid w:val="0052297C"/>
    <w:rsid w:val="005A42EB"/>
    <w:rsid w:val="005D183D"/>
    <w:rsid w:val="005D455B"/>
    <w:rsid w:val="0060234F"/>
    <w:rsid w:val="0063402A"/>
    <w:rsid w:val="0066310A"/>
    <w:rsid w:val="00666524"/>
    <w:rsid w:val="006D59BF"/>
    <w:rsid w:val="006F000F"/>
    <w:rsid w:val="0089267D"/>
    <w:rsid w:val="008A0DFD"/>
    <w:rsid w:val="0091114E"/>
    <w:rsid w:val="009D136F"/>
    <w:rsid w:val="009F58F8"/>
    <w:rsid w:val="00A1081B"/>
    <w:rsid w:val="00A64D88"/>
    <w:rsid w:val="00A85B9A"/>
    <w:rsid w:val="00B1212B"/>
    <w:rsid w:val="00B54201"/>
    <w:rsid w:val="00DB09B6"/>
    <w:rsid w:val="00DC3A7C"/>
    <w:rsid w:val="00DE0C29"/>
    <w:rsid w:val="00DE72F6"/>
    <w:rsid w:val="00EA4CE8"/>
    <w:rsid w:val="00EB6AC9"/>
    <w:rsid w:val="00F07ABE"/>
    <w:rsid w:val="00FC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FC80"/>
  <w15:docId w15:val="{56278765-8256-4EB6-878F-14D81682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09B6"/>
    <w:pPr>
      <w:spacing w:after="160" w:line="259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172B1E"/>
    <w:pPr>
      <w:spacing w:after="0" w:line="240" w:lineRule="auto"/>
      <w:jc w:val="both"/>
    </w:pPr>
    <w:rPr>
      <w:rFonts w:asciiTheme="minorHAnsi" w:hAnsiTheme="minorHAnsi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72B1E"/>
    <w:rPr>
      <w:sz w:val="18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C05AB"/>
    <w:rPr>
      <w:rFonts w:ascii="Calibri" w:hAnsi="Calibri" w:cstheme="minorHAnsi" w:hint="default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C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05A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C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05AB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A85B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A42EB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91114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hrpreise@b-tu.de?subject=Vorschlag%20Lehrpre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197EDDC82C4ECDA9E58CE71635C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97B10-DBC1-48FF-8288-124D69057908}"/>
      </w:docPartPr>
      <w:docPartBody>
        <w:p w:rsidR="00E516D7" w:rsidRDefault="0002686F" w:rsidP="0002686F">
          <w:pPr>
            <w:pStyle w:val="B8197EDDC82C4ECDA9E58CE71635CAD3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1ED390990273454DAEB3593B04B5D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29F5F-AEA5-4D41-B706-4C03703A7315}"/>
      </w:docPartPr>
      <w:docPartBody>
        <w:p w:rsidR="00E516D7" w:rsidRDefault="0002686F" w:rsidP="0002686F">
          <w:pPr>
            <w:pStyle w:val="1ED390990273454DAEB3593B04B5D024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A5946E41CB8241B68E44E4E709B45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2C242-F4FC-436B-B854-8BAD28378444}"/>
      </w:docPartPr>
      <w:docPartBody>
        <w:p w:rsidR="00E516D7" w:rsidRDefault="0002686F" w:rsidP="0002686F">
          <w:pPr>
            <w:pStyle w:val="A5946E41CB8241B68E44E4E709B45D63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4F02E8689391478D83259D00A6575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44B5B-4BEC-400B-BBF1-DBD8AC6629AE}"/>
      </w:docPartPr>
      <w:docPartBody>
        <w:p w:rsidR="005053A0" w:rsidRDefault="0002686F" w:rsidP="0002686F">
          <w:pPr>
            <w:pStyle w:val="4F02E8689391478D83259D00A6575C66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2F3C4CA3E2084E7F8E817B5F4C077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1FE71-916F-46A0-A05B-ED3304D30AD8}"/>
      </w:docPartPr>
      <w:docPartBody>
        <w:p w:rsidR="005053A0" w:rsidRDefault="0002686F" w:rsidP="0002686F">
          <w:pPr>
            <w:pStyle w:val="2F3C4CA3E2084E7F8E817B5F4C0779BE"/>
          </w:pPr>
          <w:r w:rsidRPr="00275484">
            <w:rPr>
              <w:rStyle w:val="Platzhaltertext"/>
            </w:rPr>
            <w:t>Wählen Sie ein Element aus.</w:t>
          </w:r>
        </w:p>
      </w:docPartBody>
    </w:docPart>
    <w:docPart>
      <w:docPartPr>
        <w:name w:val="203F1A1CFCBE40BF94B9F03569C18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9BFB6-9F98-4726-9DFB-B0257148AC1C}"/>
      </w:docPartPr>
      <w:docPartBody>
        <w:p w:rsidR="00FE6AF4" w:rsidRDefault="0002686F" w:rsidP="0002686F">
          <w:pPr>
            <w:pStyle w:val="203F1A1CFCBE40BF94B9F03569C1865C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20B5A9BA0CD44CB49A6B3FAA4D967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62E37-C4DD-47CB-9F02-DDF700F3F0D7}"/>
      </w:docPartPr>
      <w:docPartBody>
        <w:p w:rsidR="00FE6AF4" w:rsidRDefault="0002686F" w:rsidP="0002686F">
          <w:pPr>
            <w:pStyle w:val="20B5A9BA0CD44CB49A6B3FAA4D967B1D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76F3124D1CBF400094B1E0F17CB87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7963E-ED6B-4329-92F1-2F0CA67E682A}"/>
      </w:docPartPr>
      <w:docPartBody>
        <w:p w:rsidR="00A35237" w:rsidRDefault="0002686F" w:rsidP="0002686F">
          <w:pPr>
            <w:pStyle w:val="76F3124D1CBF400094B1E0F17CB87FAC1"/>
          </w:pPr>
          <w:r w:rsidRPr="00275484">
            <w:rPr>
              <w:rStyle w:val="Platzhaltertext"/>
            </w:rPr>
            <w:t>Wählen Sie ein Element aus.</w:t>
          </w:r>
        </w:p>
      </w:docPartBody>
    </w:docPart>
    <w:docPart>
      <w:docPartPr>
        <w:name w:val="6811F5E0189D4FA1842F766C96B0A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551AA-31E1-4F8B-A6F5-E455D98C6753}"/>
      </w:docPartPr>
      <w:docPartBody>
        <w:p w:rsidR="00A12E30" w:rsidRDefault="00B13653" w:rsidP="00B13653">
          <w:pPr>
            <w:pStyle w:val="6811F5E0189D4FA1842F766C96B0A7E5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F53"/>
    <w:rsid w:val="0002686F"/>
    <w:rsid w:val="004E0589"/>
    <w:rsid w:val="005053A0"/>
    <w:rsid w:val="00A12E30"/>
    <w:rsid w:val="00A35237"/>
    <w:rsid w:val="00B13653"/>
    <w:rsid w:val="00BD3F53"/>
    <w:rsid w:val="00E516D7"/>
    <w:rsid w:val="00EC3948"/>
    <w:rsid w:val="00FE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39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686F"/>
    <w:rPr>
      <w:rFonts w:ascii="Calibri" w:hAnsi="Calibri" w:cstheme="minorHAnsi" w:hint="default"/>
      <w:color w:val="808080"/>
    </w:rPr>
  </w:style>
  <w:style w:type="paragraph" w:customStyle="1" w:styleId="6811F5E0189D4FA1842F766C96B0A7E5">
    <w:name w:val="6811F5E0189D4FA1842F766C96B0A7E5"/>
    <w:rsid w:val="00B13653"/>
  </w:style>
  <w:style w:type="paragraph" w:customStyle="1" w:styleId="203F1A1CFCBE40BF94B9F03569C1865C">
    <w:name w:val="203F1A1CFCBE40BF94B9F03569C1865C"/>
    <w:rsid w:val="0002686F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20B5A9BA0CD44CB49A6B3FAA4D967B1D">
    <w:name w:val="20B5A9BA0CD44CB49A6B3FAA4D967B1D"/>
    <w:rsid w:val="0002686F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4F02E8689391478D83259D00A6575C66">
    <w:name w:val="4F02E8689391478D83259D00A6575C66"/>
    <w:rsid w:val="0002686F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2F3C4CA3E2084E7F8E817B5F4C0779BE">
    <w:name w:val="2F3C4CA3E2084E7F8E817B5F4C0779BE"/>
    <w:rsid w:val="0002686F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B8197EDDC82C4ECDA9E58CE71635CAD3">
    <w:name w:val="B8197EDDC82C4ECDA9E58CE71635CAD3"/>
    <w:rsid w:val="0002686F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1ED390990273454DAEB3593B04B5D024">
    <w:name w:val="1ED390990273454DAEB3593B04B5D024"/>
    <w:rsid w:val="0002686F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A5946E41CB8241B68E44E4E709B45D63">
    <w:name w:val="A5946E41CB8241B68E44E4E709B45D63"/>
    <w:rsid w:val="0002686F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76F3124D1CBF400094B1E0F17CB87FAC1">
    <w:name w:val="76F3124D1CBF400094B1E0F17CB87FAC1"/>
    <w:rsid w:val="0002686F"/>
    <w:pPr>
      <w:spacing w:after="160" w:line="259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20E8-2CEA-49ED-9210-BDAC2E7C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Schulz, Ramona</dc:creator>
  <cp:lastModifiedBy>Bauernschmidt, Stefan</cp:lastModifiedBy>
  <cp:revision>13</cp:revision>
  <cp:lastPrinted>2022-03-02T10:00:00Z</cp:lastPrinted>
  <dcterms:created xsi:type="dcterms:W3CDTF">2020-06-23T14:25:00Z</dcterms:created>
  <dcterms:modified xsi:type="dcterms:W3CDTF">2023-11-20T15:56:00Z</dcterms:modified>
</cp:coreProperties>
</file>